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C5" w:rsidRPr="008370C5" w:rsidRDefault="008370C5" w:rsidP="008370C5">
      <w:pPr>
        <w:jc w:val="both"/>
        <w:rPr>
          <w:sz w:val="28"/>
          <w:szCs w:val="28"/>
          <w:lang w:val="en-US"/>
        </w:rPr>
      </w:pPr>
      <w:r w:rsidRPr="008370C5">
        <w:rPr>
          <w:sz w:val="28"/>
          <w:szCs w:val="28"/>
          <w:lang w:val="en-US"/>
        </w:rPr>
        <w:t xml:space="preserve">20. </w:t>
      </w:r>
      <w:r w:rsidR="002C22D2">
        <w:rPr>
          <w:sz w:val="28"/>
          <w:szCs w:val="28"/>
          <w:lang w:val="en-US"/>
        </w:rPr>
        <w:t>Atık su arıtma tesisi</w:t>
      </w:r>
      <w:r w:rsidRPr="008370C5">
        <w:rPr>
          <w:sz w:val="28"/>
          <w:szCs w:val="28"/>
          <w:lang w:val="en-US"/>
        </w:rPr>
        <w:t>:</w:t>
      </w:r>
    </w:p>
    <w:p w:rsidR="008370C5" w:rsidRPr="002C22D2" w:rsidRDefault="008370C5" w:rsidP="008370C5">
      <w:pPr>
        <w:jc w:val="both"/>
        <w:rPr>
          <w:lang w:val="de-DE"/>
        </w:rPr>
      </w:pPr>
      <w:r w:rsidRPr="002C22D2">
        <w:rPr>
          <w:lang w:val="de-DE"/>
        </w:rPr>
        <w:t>-</w:t>
      </w:r>
      <w:r w:rsidRPr="002C22D2">
        <w:rPr>
          <w:lang w:val="de-DE"/>
        </w:rPr>
        <w:tab/>
      </w:r>
      <w:r w:rsidR="002C22D2" w:rsidRPr="002C22D2">
        <w:rPr>
          <w:lang w:val="de-DE"/>
        </w:rPr>
        <w:t>organize sanayi bölgeleri için (birden çok kullanıcı)</w:t>
      </w:r>
      <w:r w:rsidRPr="002C22D2">
        <w:rPr>
          <w:lang w:val="de-DE"/>
        </w:rPr>
        <w:t>,</w:t>
      </w:r>
    </w:p>
    <w:p w:rsidR="008370C5" w:rsidRPr="00955328" w:rsidRDefault="008370C5" w:rsidP="008370C5">
      <w:pPr>
        <w:jc w:val="both"/>
        <w:rPr>
          <w:lang w:val="sv-SE"/>
        </w:rPr>
      </w:pPr>
      <w:r w:rsidRPr="00955328">
        <w:rPr>
          <w:lang w:val="sv-SE"/>
        </w:rPr>
        <w:t>-</w:t>
      </w:r>
      <w:r w:rsidRPr="00955328">
        <w:rPr>
          <w:lang w:val="sv-SE"/>
        </w:rPr>
        <w:tab/>
      </w:r>
      <w:r w:rsidR="002C22D2" w:rsidRPr="00955328">
        <w:rPr>
          <w:lang w:val="sv-SE"/>
        </w:rPr>
        <w:t>tek başına bir tekstil fabrikası için</w:t>
      </w:r>
      <w:r w:rsidRPr="00955328">
        <w:rPr>
          <w:lang w:val="sv-SE"/>
        </w:rPr>
        <w:t>.</w:t>
      </w:r>
    </w:p>
    <w:p w:rsidR="008370C5" w:rsidRPr="00955328" w:rsidRDefault="002C22D2" w:rsidP="008370C5">
      <w:pPr>
        <w:jc w:val="both"/>
        <w:rPr>
          <w:lang w:val="sv-SE"/>
        </w:rPr>
      </w:pPr>
      <w:r w:rsidRPr="00955328">
        <w:rPr>
          <w:lang w:val="sv-SE"/>
        </w:rPr>
        <w:t xml:space="preserve">Atık suyun ortak bir kanalizasyon sistemine </w:t>
      </w:r>
      <w:r w:rsidR="00440BA0" w:rsidRPr="00955328">
        <w:rPr>
          <w:lang w:val="sv-SE"/>
        </w:rPr>
        <w:t>deşarj</w:t>
      </w:r>
      <w:r w:rsidRPr="00955328">
        <w:rPr>
          <w:lang w:val="sv-SE"/>
        </w:rPr>
        <w:t xml:space="preserve"> edilmesi ve buradan (gerekli görüldüğü takt</w:t>
      </w:r>
      <w:r w:rsidR="00440BA0" w:rsidRPr="00955328">
        <w:rPr>
          <w:lang w:val="sv-SE"/>
        </w:rPr>
        <w:t>i</w:t>
      </w:r>
      <w:r w:rsidRPr="00955328">
        <w:rPr>
          <w:lang w:val="sv-SE"/>
        </w:rPr>
        <w:t xml:space="preserve">rde ön arıtma işlemiyle) atıksu arıtma tesisine gitmesi önerilebilir. Bu çözüm, AB ilkeleri ile uyumludur ve aşağıda belirtildiği gibi (aynı zamanda IPPC izninin verilmesine yönelik olarak da) birçok avantajı bulunmaktadır: </w:t>
      </w:r>
    </w:p>
    <w:p w:rsidR="008370C5" w:rsidRPr="00955328" w:rsidRDefault="009A65DC" w:rsidP="008370C5">
      <w:pPr>
        <w:pStyle w:val="Prrafodelista"/>
        <w:numPr>
          <w:ilvl w:val="0"/>
          <w:numId w:val="1"/>
        </w:numPr>
        <w:jc w:val="both"/>
        <w:rPr>
          <w:lang w:val="sv-SE"/>
        </w:rPr>
      </w:pPr>
      <w:r w:rsidRPr="00955328">
        <w:rPr>
          <w:lang w:val="sv-SE"/>
        </w:rPr>
        <w:t>işletmenin emisyon sınır değerlerine uyması daha kolaydır, çünkü bu durumda bu değerler o kadar katı olmayacaktır</w:t>
      </w:r>
      <w:r w:rsidR="008370C5" w:rsidRPr="00955328">
        <w:rPr>
          <w:lang w:val="sv-SE"/>
        </w:rPr>
        <w:t>;</w:t>
      </w:r>
    </w:p>
    <w:p w:rsidR="008370C5" w:rsidRPr="00955328" w:rsidRDefault="009A65DC" w:rsidP="008370C5">
      <w:pPr>
        <w:pStyle w:val="Prrafodelista"/>
        <w:numPr>
          <w:ilvl w:val="0"/>
          <w:numId w:val="1"/>
        </w:numPr>
        <w:jc w:val="both"/>
        <w:rPr>
          <w:lang w:val="sv-SE"/>
        </w:rPr>
      </w:pPr>
      <w:r w:rsidRPr="00955328">
        <w:rPr>
          <w:lang w:val="sv-SE"/>
        </w:rPr>
        <w:t xml:space="preserve">numune alarak </w:t>
      </w:r>
      <w:r w:rsidR="0082772E" w:rsidRPr="00955328">
        <w:rPr>
          <w:lang w:val="sv-SE"/>
        </w:rPr>
        <w:t xml:space="preserve">ve </w:t>
      </w:r>
      <w:r w:rsidRPr="00955328">
        <w:rPr>
          <w:lang w:val="sv-SE"/>
        </w:rPr>
        <w:t>bunları analiz ederek</w:t>
      </w:r>
      <w:r w:rsidR="0082772E" w:rsidRPr="00955328">
        <w:rPr>
          <w:lang w:val="sv-SE"/>
        </w:rPr>
        <w:t>,</w:t>
      </w:r>
      <w:r w:rsidRPr="00955328">
        <w:rPr>
          <w:lang w:val="sv-SE"/>
        </w:rPr>
        <w:t xml:space="preserve"> izleme</w:t>
      </w:r>
      <w:r w:rsidR="0082772E" w:rsidRPr="00955328">
        <w:rPr>
          <w:lang w:val="sv-SE"/>
        </w:rPr>
        <w:t xml:space="preserve">nin daha seyrek olmasına izin verir </w:t>
      </w:r>
      <w:r w:rsidRPr="00955328">
        <w:rPr>
          <w:lang w:val="sv-SE"/>
        </w:rPr>
        <w:t>(bu zorunluluk kısmen atıksu atırma tesisinin işletme</w:t>
      </w:r>
      <w:r w:rsidR="0082772E" w:rsidRPr="00955328">
        <w:rPr>
          <w:lang w:val="sv-SE"/>
        </w:rPr>
        <w:t>cisi</w:t>
      </w:r>
      <w:r w:rsidRPr="00955328">
        <w:rPr>
          <w:lang w:val="sv-SE"/>
        </w:rPr>
        <w:t>ne verilebilir);</w:t>
      </w:r>
    </w:p>
    <w:p w:rsidR="008370C5" w:rsidRPr="00955328" w:rsidRDefault="009A65DC" w:rsidP="008370C5">
      <w:pPr>
        <w:pStyle w:val="Prrafodelista"/>
        <w:numPr>
          <w:ilvl w:val="0"/>
          <w:numId w:val="1"/>
        </w:numPr>
        <w:jc w:val="both"/>
        <w:rPr>
          <w:lang w:val="sv-SE"/>
        </w:rPr>
      </w:pPr>
      <w:r w:rsidRPr="00955328">
        <w:rPr>
          <w:lang w:val="sv-SE"/>
        </w:rPr>
        <w:t xml:space="preserve">bir tekstil fabrikası için atık su arıtma tesisinin faaliyetine yönelik olarak personel çalıştırmaya ve </w:t>
      </w:r>
      <w:r w:rsidR="0082772E" w:rsidRPr="00955328">
        <w:rPr>
          <w:lang w:val="sv-SE"/>
        </w:rPr>
        <w:t>bunun süpervizasyonu ile ilgilenmeye</w:t>
      </w:r>
      <w:r w:rsidRPr="00955328">
        <w:rPr>
          <w:lang w:val="sv-SE"/>
        </w:rPr>
        <w:t xml:space="preserve"> gerek olmaz;</w:t>
      </w:r>
    </w:p>
    <w:p w:rsidR="008370C5" w:rsidRPr="00955328" w:rsidRDefault="0082772E" w:rsidP="008370C5">
      <w:pPr>
        <w:pStyle w:val="Prrafodelista"/>
        <w:numPr>
          <w:ilvl w:val="0"/>
          <w:numId w:val="1"/>
        </w:numPr>
        <w:jc w:val="both"/>
        <w:rPr>
          <w:lang w:val="sv-SE"/>
        </w:rPr>
      </w:pPr>
      <w:r w:rsidRPr="00955328">
        <w:rPr>
          <w:lang w:val="sv-SE"/>
        </w:rPr>
        <w:t>denetlemekle yetkili</w:t>
      </w:r>
      <w:r w:rsidR="00910D0A" w:rsidRPr="00955328">
        <w:rPr>
          <w:lang w:val="sv-SE"/>
        </w:rPr>
        <w:t xml:space="preserve"> </w:t>
      </w:r>
      <w:r w:rsidRPr="00955328">
        <w:rPr>
          <w:lang w:val="sv-SE"/>
        </w:rPr>
        <w:t xml:space="preserve">otoritenin </w:t>
      </w:r>
      <w:r w:rsidR="00910D0A" w:rsidRPr="00955328">
        <w:rPr>
          <w:lang w:val="sv-SE"/>
        </w:rPr>
        <w:t>atık suyun çev</w:t>
      </w:r>
      <w:r w:rsidR="009A65DC" w:rsidRPr="00955328">
        <w:rPr>
          <w:lang w:val="sv-SE"/>
        </w:rPr>
        <w:t>re üzerindeki etkisi</w:t>
      </w:r>
      <w:r w:rsidRPr="00955328">
        <w:rPr>
          <w:lang w:val="sv-SE"/>
        </w:rPr>
        <w:t>ni</w:t>
      </w:r>
      <w:r w:rsidR="009A65DC" w:rsidRPr="00955328">
        <w:rPr>
          <w:lang w:val="sv-SE"/>
        </w:rPr>
        <w:t xml:space="preserve"> kontrol etmesi daha kolaylaşır, çünkü </w:t>
      </w:r>
      <w:r w:rsidR="006F0BEC" w:rsidRPr="00955328">
        <w:rPr>
          <w:lang w:val="sv-SE"/>
        </w:rPr>
        <w:t xml:space="preserve">alıcı su </w:t>
      </w:r>
      <w:r w:rsidRPr="00955328">
        <w:rPr>
          <w:lang w:val="sv-SE"/>
        </w:rPr>
        <w:t>yapısına</w:t>
      </w:r>
      <w:r w:rsidR="009A65DC" w:rsidRPr="00955328">
        <w:rPr>
          <w:lang w:val="sv-SE"/>
        </w:rPr>
        <w:t xml:space="preserve"> birçok yerine tek bir emisyon kaynağı bulunur</w:t>
      </w:r>
      <w:r w:rsidR="008370C5" w:rsidRPr="00955328">
        <w:rPr>
          <w:lang w:val="sv-SE"/>
        </w:rPr>
        <w:t>.</w:t>
      </w:r>
    </w:p>
    <w:p w:rsidR="008370C5" w:rsidRPr="00955328" w:rsidRDefault="006F0BEC" w:rsidP="008370C5">
      <w:pPr>
        <w:jc w:val="both"/>
        <w:rPr>
          <w:lang w:val="sv-SE"/>
        </w:rPr>
      </w:pPr>
      <w:r w:rsidRPr="00955328">
        <w:rPr>
          <w:lang w:val="sv-SE"/>
        </w:rPr>
        <w:t xml:space="preserve">Ne var ki, her zaman ortak atık su arıtma tesisinin bulunması mümkün değildir. </w:t>
      </w:r>
      <w:r w:rsidR="0082772E" w:rsidRPr="00955328">
        <w:rPr>
          <w:lang w:val="sv-SE"/>
        </w:rPr>
        <w:t xml:space="preserve">Deşarj </w:t>
      </w:r>
      <w:r w:rsidRPr="00955328">
        <w:rPr>
          <w:lang w:val="sv-SE"/>
        </w:rPr>
        <w:t xml:space="preserve">doğrudan doğal bir su </w:t>
      </w:r>
      <w:r w:rsidR="0082772E" w:rsidRPr="00955328">
        <w:rPr>
          <w:lang w:val="sv-SE"/>
        </w:rPr>
        <w:t xml:space="preserve">yapısına </w:t>
      </w:r>
      <w:r w:rsidRPr="00955328">
        <w:rPr>
          <w:lang w:val="sv-SE"/>
        </w:rPr>
        <w:t xml:space="preserve">(örneğin bir </w:t>
      </w:r>
      <w:r w:rsidR="0082772E" w:rsidRPr="00955328">
        <w:rPr>
          <w:lang w:val="sv-SE"/>
        </w:rPr>
        <w:t>nehre</w:t>
      </w:r>
      <w:r w:rsidRPr="00955328">
        <w:rPr>
          <w:lang w:val="sv-SE"/>
        </w:rPr>
        <w:t>) yapılmaktaysa, bir tekstil fabrikasının her durumda bir atık su arıtma tesisi kurması gerekmektedir (atık su arıtma tesisi olmadan emisyon sınır değerlerini yakalaması imkansızdır).</w:t>
      </w:r>
    </w:p>
    <w:p w:rsidR="008370C5" w:rsidRPr="00955328" w:rsidRDefault="006F0BEC" w:rsidP="008370C5">
      <w:pPr>
        <w:jc w:val="both"/>
        <w:rPr>
          <w:lang w:val="sv-SE"/>
        </w:rPr>
      </w:pPr>
      <w:r w:rsidRPr="00955328">
        <w:rPr>
          <w:lang w:val="sv-SE"/>
        </w:rPr>
        <w:t xml:space="preserve">Farklı </w:t>
      </w:r>
      <w:r w:rsidR="00910D0A" w:rsidRPr="00955328">
        <w:rPr>
          <w:lang w:val="sv-SE"/>
        </w:rPr>
        <w:t>atık su</w:t>
      </w:r>
      <w:r w:rsidRPr="00955328">
        <w:rPr>
          <w:lang w:val="sv-SE"/>
        </w:rPr>
        <w:t xml:space="preserve"> </w:t>
      </w:r>
      <w:r w:rsidR="0082772E" w:rsidRPr="00955328">
        <w:rPr>
          <w:lang w:val="sv-SE"/>
        </w:rPr>
        <w:t>deşarj örneklerine dair</w:t>
      </w:r>
      <w:r w:rsidRPr="00955328">
        <w:rPr>
          <w:lang w:val="sv-SE"/>
        </w:rPr>
        <w:t xml:space="preserve"> sonuçlar, TR-2008-IB-EN-03 sayılı bu IPPC Eşleştirme Projesi kapsamında hazırlanmış olan “Tekstil endüstrisi BAT kılavuzu” Bölüm 5.2’de bulunabilir. </w:t>
      </w:r>
    </w:p>
    <w:p w:rsidR="008370C5" w:rsidRPr="00955328" w:rsidRDefault="008370C5" w:rsidP="008370C5">
      <w:pPr>
        <w:jc w:val="both"/>
        <w:rPr>
          <w:lang w:val="sv-SE"/>
        </w:rPr>
      </w:pPr>
    </w:p>
    <w:p w:rsidR="00827ED0" w:rsidRPr="00955328" w:rsidRDefault="00827ED0">
      <w:pPr>
        <w:rPr>
          <w:lang w:val="sv-SE"/>
        </w:rPr>
      </w:pPr>
    </w:p>
    <w:sectPr w:rsidR="00827ED0" w:rsidRPr="00955328" w:rsidSect="00A441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A3096"/>
    <w:multiLevelType w:val="hybridMultilevel"/>
    <w:tmpl w:val="7BB2BD22"/>
    <w:lvl w:ilvl="0" w:tplc="1D34BA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compat>
    <w:useFELayout/>
  </w:compat>
  <w:rsids>
    <w:rsidRoot w:val="008370C5"/>
    <w:rsid w:val="00242D52"/>
    <w:rsid w:val="002C22D2"/>
    <w:rsid w:val="00440BA0"/>
    <w:rsid w:val="006A0ACD"/>
    <w:rsid w:val="006C4E8A"/>
    <w:rsid w:val="006F0BEC"/>
    <w:rsid w:val="0070181F"/>
    <w:rsid w:val="007653BF"/>
    <w:rsid w:val="0082772E"/>
    <w:rsid w:val="00827ED0"/>
    <w:rsid w:val="008370C5"/>
    <w:rsid w:val="00893C66"/>
    <w:rsid w:val="00910D0A"/>
    <w:rsid w:val="00955328"/>
    <w:rsid w:val="00995114"/>
    <w:rsid w:val="009A65DC"/>
    <w:rsid w:val="00A4413E"/>
    <w:rsid w:val="00C351D1"/>
    <w:rsid w:val="00C9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370C5"/>
    <w:pPr>
      <w:ind w:left="720"/>
      <w:contextualSpacing/>
    </w:pPr>
    <w:rPr>
      <w:rFonts w:eastAsiaTheme="minorHAnsi"/>
      <w:lang w:val="pl-PL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5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MARM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5</cp:revision>
  <dcterms:created xsi:type="dcterms:W3CDTF">2013-01-01T23:02:00Z</dcterms:created>
  <dcterms:modified xsi:type="dcterms:W3CDTF">2013-01-02T20:05:00Z</dcterms:modified>
</cp:coreProperties>
</file>